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№05-1009/2604/2024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 июля 2024 года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4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Сургутского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2.1 статьи 14.16 КоАП РФ, без участия привлекаемого лица, в отношении 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Галины Васильевны, ранее не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привлекавшейся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административной ответственности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13.06.2024 в 16:00 в магазине расположенном по адресу: г. Сургут,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Двужилова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являясь продавцом магазина, осуществила продажу алкогольной продукции – пиво «Эфес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Пилснер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объемом 0,45 л., с содержанием 5 % этилового спирта, в количестве 2 бутылки, стоимостью 86,00 рублей, общей стоимостью 172,00 руб.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нарушила пункт 11 части 2 ст. 16 Федерального закона N 171-ФЗ от 22.11.1996 "О государственном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регулировании производства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оборота этилового спирта и алкогольной продукции".</w:t>
      </w:r>
    </w:p>
    <w:p w:rsidR="0069020A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Двужилова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извещенная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судебного разбирательства надлежащим образом</w:t>
      </w:r>
      <w:r w:rsidRPr="0069020A">
        <w:rPr>
          <w:rFonts w:ascii="Times New Roman" w:eastAsia="Times New Roman" w:hAnsi="Times New Roman" w:cs="Times New Roman"/>
          <w:spacing w:val="3"/>
          <w:sz w:val="26"/>
          <w:szCs w:val="26"/>
          <w:lang w:eastAsia="ar-SA"/>
        </w:rPr>
        <w:t xml:space="preserve"> – телеграммой по адресу места жительства привлекаемого лица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уведомлению адресат по извещению за телеграммой не является, в судебное заседание не явилась, о причинах неявки не уведомила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материалами дела поступило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 о рассмотрении дела в ее отсутствие</w:t>
      </w:r>
      <w:r w:rsidRPr="0069020A">
        <w:rPr>
          <w:rFonts w:ascii="Times New Roman" w:eastAsia="Times New Roman" w:hAnsi="Times New Roman" w:cs="Times New Roman"/>
          <w:spacing w:val="3"/>
          <w:sz w:val="26"/>
          <w:szCs w:val="26"/>
          <w:lang w:eastAsia="ar-SA"/>
        </w:rPr>
        <w:t>.</w:t>
      </w:r>
    </w:p>
    <w:p w:rsidR="0069020A" w:rsidRPr="0069020A" w:rsidP="0069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20A">
        <w:rPr>
          <w:rFonts w:ascii="Times New Roman" w:hAnsi="Times New Roman" w:cs="Times New Roman"/>
          <w:sz w:val="26"/>
          <w:szCs w:val="26"/>
        </w:rPr>
        <w:t>Пунктом 67 постановления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Федерации, судам разъяснено, что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</w:t>
      </w:r>
      <w:r w:rsidRPr="0069020A">
        <w:rPr>
          <w:rFonts w:ascii="Times New Roman" w:hAnsi="Times New Roman" w:cs="Times New Roman"/>
          <w:sz w:val="26"/>
          <w:szCs w:val="26"/>
        </w:rPr>
        <w:t xml:space="preserve"> (пункт 1 статьи 165.1 ГК РФ). Например, сообщение считается доставленным, если адресат уклонился от получения корреспонденции в отделении связи, в </w:t>
      </w:r>
      <w:r w:rsidRPr="0069020A">
        <w:rPr>
          <w:rFonts w:ascii="Times New Roman" w:hAnsi="Times New Roman" w:cs="Times New Roman"/>
          <w:sz w:val="26"/>
          <w:szCs w:val="26"/>
        </w:rPr>
        <w:t>связи</w:t>
      </w:r>
      <w:r w:rsidRPr="0069020A">
        <w:rPr>
          <w:rFonts w:ascii="Times New Roman" w:hAnsi="Times New Roman" w:cs="Times New Roman"/>
          <w:sz w:val="26"/>
          <w:szCs w:val="26"/>
        </w:rPr>
        <w:t xml:space="preserve"> с чем она была возвращена по истечении срока хранения. Риск неполучения поступившей корреспонденции несет адресат. 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pacing w:val="3"/>
          <w:sz w:val="26"/>
          <w:szCs w:val="26"/>
          <w:lang w:eastAsia="ar-SA"/>
        </w:rPr>
        <w:t xml:space="preserve">Иных ходатайств от привлекаемого ко времени рассмотрения дела не поступило. 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по имеющимся в деле доказательствам в соответствии с ее волеизъявлением, т.к. обязательности участия при рассмотрении дела привлекаемого лица суд не усматривает. 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по делу доказательства в их совокупности, суд приходит к следующим выводам.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подтверждение виновности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в совершении правонарушения, суду представлены следующие доказательства: протокол об административном правонарушении 86 № 274764 от 24.06.2024; рапорт инспектора ОДН ОП №1 УМВД России по г. Сургуту от 13.06.2024, протокол изъятия от 13.06.2024, протокол осмотра места происшествия от 13.06.2024 с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копия паспорта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Г.В., расписка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объяснение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предупреждение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копия договора аренды, трудовой договор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 документы.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состава вменяемого административного правонарушения.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действиях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имеется состав административного правонарушения, предусмотренного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2.1 статьи 14.16 КоАП РФ – розничная продажа несовершеннолетнему алкогольной продукции, если это действие не содержит </w:t>
      </w:r>
      <w:hyperlink r:id="rId4" w:history="1">
        <w:r w:rsidRPr="006902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 наказуемого деяния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требованиями </w:t>
      </w:r>
      <w:hyperlink r:id="rId5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статьи 24.1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6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статьей 26.1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данного Кодекса.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Вывод суда о наличии в деянии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состава административного правонарушения, предусмотренного </w:t>
      </w:r>
      <w:hyperlink r:id="rId7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частью 2.1 статьи 14.16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доказательствам, которые в совокупности объективно подтверждают факт продажи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описанных выше обстоятельствах алкогольной продукции несовершеннолетнему лицу. 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силу </w:t>
      </w:r>
      <w:hyperlink r:id="rId8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пункта 2 статьи 16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</w:t>
      </w:r>
      <w:hyperlink r:id="rId9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пункту 3 статьи 26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N 171-ФЗ юридические лица, должностные лица и граждане, нарушающие требования этого Закона, несут ответственность в соответствии с законодательством Российской Федерации.</w:t>
      </w:r>
    </w:p>
    <w:p w:rsidR="00D130BF" w:rsidRPr="0069020A" w:rsidP="00D13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соответствии с </w:t>
      </w:r>
      <w:hyperlink r:id="rId10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постановлени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ем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Пленума Верховного Суда Российской Федерации от 24.10.2006 N 18 "О некоторых вопросах, возникающих у судов при применении Особенной части Кодекса Российской Федерации об административных правонарушениях" в качестве субъектов административной ответственности положения </w:t>
      </w:r>
      <w:hyperlink r:id="rId11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главы 14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предусматривают граждан, должностных и юридических лиц, индивидуальных предпринимателей.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12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статье 2.4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11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главой 14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не предусмотрено иное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hyperlink r:id="rId13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 4 статьи 14.1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4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 2 статьи 14.4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5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 1 статьи 14.25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РФ). К должностным лицам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относятся и лица, находящиеся в трудовых отношениях с индивидуальными предпринимателями, осуществляющие указанные выше функции.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6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статьями 14.2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7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14.4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8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14.7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hyperlink r:id="rId19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14.15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Исходя из сложившейся судебной практики суд полагает, что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Двужилова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69020A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подлежит ответственности по настоящему делу как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гражданин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поскольку не наделена организационно-распорядительными или административно-хозяйственными функциями, работает у индивидуального предпринимателя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Бровкин С.А.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качестве продавца по договору. 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Действия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квалифицируются судом в соответствии с установленными обстоятельствами, нормами </w:t>
      </w:r>
      <w:hyperlink r:id="rId20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Кодекса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Российской Федерации об административных правонарушениях и законодательства в области оборота алкогольной продукции как административное правонарушение, предусмотренное </w:t>
      </w:r>
      <w:hyperlink r:id="rId7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частью 2.1 статьи 14.16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</w:t>
      </w:r>
      <w:r w:rsidRPr="0069020A" w:rsid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судом в ходе рассмотрения дела </w:t>
      </w:r>
      <w:r w:rsidRPr="0069020A" w:rsid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 факт признания ею вины, о чем следует из данного ею 13.06.2024 объяснения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30BF" w:rsidRPr="0069020A" w:rsidP="00D130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суд не усматривает.</w:t>
      </w:r>
    </w:p>
    <w:p w:rsidR="00D130BF" w:rsidRPr="0069020A" w:rsidP="00D13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Порядок и срок давности привлечения к административной ответственности соблюдены. Административное наказание назначается в пределах санкции </w:t>
      </w:r>
      <w:hyperlink r:id="rId7" w:history="1">
        <w:r w:rsidRPr="0069020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ar-SA"/>
          </w:rPr>
          <w:t>части 2.1 статьи 14.16</w:t>
        </w:r>
      </w:hyperlink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санкции статьи предусмотрено наложение административного штрафа на граждан в размере от тридцати тысяч до пятидесяти тысяч рублей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ее имущественное положение, обстоятельства совершения административного правонарушения, и полагает необходимым назначить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69020A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административное наказание по санкции статьи для граждан </w:t>
      </w:r>
      <w:r w:rsidRPr="0069020A" w:rsidR="00BD56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виде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административного штрафа.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 изложенного, руководствуясь статьями 29.9 - 29.11 КоАП РФ, мировой судья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Двужилову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Галину Васильевну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виновной в совершении административного правонарушения, предусмотренного ч. 2.1 ст. 14.16 КоАП РФ и подвергнуть ее административному наказанию в виде административного штрафа в размере 30 000 (тридцати тысяч) рублей.</w:t>
      </w:r>
    </w:p>
    <w:p w:rsidR="00D130BF" w:rsidRPr="0069020A" w:rsidP="00D130BF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Изъятую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алкогольную продукцию – </w:t>
      </w:r>
      <w:r w:rsidRPr="0069020A" w:rsidR="00BD5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пиво «Эфес </w:t>
      </w:r>
      <w:r w:rsidRPr="0069020A" w:rsidR="00BD563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Пилснер</w:t>
      </w:r>
      <w:r w:rsidRPr="0069020A" w:rsidR="00BD5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объемом 0,45 л., с содержанием 5 % этилового спирта, в количестве 2 бутылки, стоимостью 86,00 рублей, </w:t>
      </w:r>
      <w:r w:rsidRPr="0069020A" w:rsidR="00BD56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стоимостью 172,00 руб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возвращенные законному владельцу, оставить за ИП Бровкин С.А.</w:t>
      </w:r>
    </w:p>
    <w:p w:rsidR="00D130BF" w:rsidRPr="0069020A" w:rsidP="00D130BF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Разъяснить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Двужиловой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69020A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положения: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л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72011601143010016140, УИН </w:t>
      </w:r>
      <w:r w:rsidRPr="0069020A" w:rsidR="00BD563A">
        <w:rPr>
          <w:rFonts w:ascii="Times New Roman" w:eastAsia="Times New Roman" w:hAnsi="Times New Roman" w:cs="Times New Roman"/>
          <w:sz w:val="26"/>
          <w:szCs w:val="26"/>
          <w:lang w:eastAsia="ar-SA"/>
        </w:rPr>
        <w:t>0412365400595010162414125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каб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. 209-210, либо по адресу электронной почты surgut4@mirsud86.ru с пометкой «№05-1009/2604/2024»;</w:t>
      </w:r>
    </w:p>
    <w:p w:rsidR="00D130BF" w:rsidRPr="0069020A" w:rsidP="00D130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2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9020A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ar-SA"/>
          </w:rPr>
          <w:t>31.5 КоАП</w:t>
        </w:r>
      </w:hyperlink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 РФ;</w:t>
      </w:r>
    </w:p>
    <w:p w:rsidR="00D130BF" w:rsidRPr="0069020A" w:rsidP="00D13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приёму платежей физических лиц, 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осуществляемой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платёжными агентами".</w:t>
      </w:r>
    </w:p>
    <w:p w:rsidR="00D130BF" w:rsidRPr="0069020A" w:rsidP="00D13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ст.</w:t>
      </w:r>
      <w:hyperlink r:id="rId2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9020A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ч.1 КоАП РФ, а также документы на принудительное взыскание штрафа в адрес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службы судебных приставов-исполнителей; </w:t>
      </w:r>
    </w:p>
    <w:p w:rsidR="00D130BF" w:rsidRPr="0069020A" w:rsidP="00D13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наступлении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</w:t>
      </w:r>
      <w:r w:rsidRPr="0069020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D130BF" w:rsidRPr="0069020A" w:rsidP="00D130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в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через мирового судебного участка № 4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–Ю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гры.</w:t>
      </w:r>
    </w:p>
    <w:p w:rsidR="00D130BF" w:rsidRPr="0069020A" w:rsidP="00D1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0BF" w:rsidRPr="0069020A" w:rsidP="00D130BF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Н.В. </w:t>
      </w:r>
      <w:r w:rsidRPr="0069020A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Разумная</w:t>
      </w:r>
    </w:p>
    <w:p w:rsidR="00D130BF" w:rsidRPr="0069020A" w:rsidP="00D13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0BF" w:rsidRPr="0069020A" w:rsidP="00D130BF">
      <w:pPr>
        <w:rPr>
          <w:sz w:val="26"/>
          <w:szCs w:val="26"/>
        </w:rPr>
      </w:pPr>
    </w:p>
    <w:p w:rsidR="00D25C18" w:rsidRPr="0069020A">
      <w:pPr>
        <w:rPr>
          <w:sz w:val="26"/>
          <w:szCs w:val="26"/>
        </w:rPr>
      </w:pPr>
    </w:p>
    <w:sectPr w:rsidSect="00D844EA">
      <w:headerReference w:type="default" r:id="rId23"/>
      <w:pgSz w:w="12240" w:h="15840"/>
      <w:pgMar w:top="567" w:right="567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16824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BF"/>
    <w:rsid w:val="000C3194"/>
    <w:rsid w:val="000F6476"/>
    <w:rsid w:val="00516824"/>
    <w:rsid w:val="0069020A"/>
    <w:rsid w:val="0077551C"/>
    <w:rsid w:val="00BD563A"/>
    <w:rsid w:val="00D130BF"/>
    <w:rsid w:val="00D25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0BF"/>
  </w:style>
  <w:style w:type="paragraph" w:styleId="BalloonText">
    <w:name w:val="Balloon Text"/>
    <w:basedOn w:val="Normal"/>
    <w:link w:val="a0"/>
    <w:uiPriority w:val="99"/>
    <w:semiHidden/>
    <w:unhideWhenUsed/>
    <w:rsid w:val="0069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0217.142" TargetMode="External" /><Relationship Id="rId11" Type="http://schemas.openxmlformats.org/officeDocument/2006/relationships/hyperlink" Target="garantF1://12025267.140" TargetMode="External" /><Relationship Id="rId12" Type="http://schemas.openxmlformats.org/officeDocument/2006/relationships/hyperlink" Target="garantF1://12025267.24" TargetMode="External" /><Relationship Id="rId13" Type="http://schemas.openxmlformats.org/officeDocument/2006/relationships/hyperlink" Target="garantF1://12025267.14104" TargetMode="External" /><Relationship Id="rId14" Type="http://schemas.openxmlformats.org/officeDocument/2006/relationships/hyperlink" Target="garantF1://12025267.14402" TargetMode="External" /><Relationship Id="rId15" Type="http://schemas.openxmlformats.org/officeDocument/2006/relationships/hyperlink" Target="garantF1://12025267.142501" TargetMode="External" /><Relationship Id="rId16" Type="http://schemas.openxmlformats.org/officeDocument/2006/relationships/hyperlink" Target="garantF1://12025267.142" TargetMode="External" /><Relationship Id="rId17" Type="http://schemas.openxmlformats.org/officeDocument/2006/relationships/hyperlink" Target="garantF1://12025267.144" TargetMode="External" /><Relationship Id="rId18" Type="http://schemas.openxmlformats.org/officeDocument/2006/relationships/hyperlink" Target="garantF1://12025267.147" TargetMode="External" /><Relationship Id="rId19" Type="http://schemas.openxmlformats.org/officeDocument/2006/relationships/hyperlink" Target="garantF1://12025267.141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0" TargetMode="External" /><Relationship Id="rId21" Type="http://schemas.openxmlformats.org/officeDocument/2006/relationships/hyperlink" Target="https://sudact.ru/law/koap/razdel-v/glava-31/statia-31.5/" TargetMode="External" /><Relationship Id="rId22" Type="http://schemas.openxmlformats.org/officeDocument/2006/relationships/hyperlink" Target="https://sudact.ru/law/koap/razdel-ii/glava-20/statia-20.25_1/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/" TargetMode="Externa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garantF1://12025267.261" TargetMode="External" /><Relationship Id="rId7" Type="http://schemas.openxmlformats.org/officeDocument/2006/relationships/hyperlink" Target="garantF1://12025267.141621" TargetMode="External" /><Relationship Id="rId8" Type="http://schemas.openxmlformats.org/officeDocument/2006/relationships/hyperlink" Target="garantF1://5660739.1602" TargetMode="External" /><Relationship Id="rId9" Type="http://schemas.openxmlformats.org/officeDocument/2006/relationships/hyperlink" Target="garantF1://10005489.26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